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033128" w:rsidRDefault="004F0D38" w:rsidP="00531E3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uk-UA"/>
        </w:rPr>
      </w:pPr>
      <w:r w:rsidRPr="00033128">
        <w:rPr>
          <w:rFonts w:ascii="Times New Roman" w:hAnsi="Times New Roman"/>
          <w:b/>
          <w:sz w:val="48"/>
          <w:szCs w:val="48"/>
          <w:lang w:val="uk-UA"/>
        </w:rPr>
        <w:t>Пояснювальна  записка</w:t>
      </w:r>
    </w:p>
    <w:p w:rsidR="004F0D38" w:rsidRDefault="004F0D38" w:rsidP="00531E3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033128">
        <w:rPr>
          <w:rFonts w:ascii="Times New Roman" w:hAnsi="Times New Roman"/>
          <w:b/>
          <w:i/>
          <w:sz w:val="32"/>
          <w:szCs w:val="32"/>
          <w:lang w:val="uk-UA"/>
        </w:rPr>
        <w:t xml:space="preserve"> До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звіту про виконання </w:t>
      </w:r>
      <w:r w:rsidRPr="00033128">
        <w:rPr>
          <w:rFonts w:ascii="Times New Roman" w:hAnsi="Times New Roman"/>
          <w:b/>
          <w:i/>
          <w:sz w:val="32"/>
          <w:szCs w:val="32"/>
          <w:lang w:val="uk-UA"/>
        </w:rPr>
        <w:t xml:space="preserve"> фінансового плану </w:t>
      </w:r>
    </w:p>
    <w:p w:rsidR="004F0D38" w:rsidRDefault="004F0D38" w:rsidP="00531E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33128">
        <w:rPr>
          <w:rFonts w:ascii="Times New Roman" w:hAnsi="Times New Roman"/>
          <w:b/>
          <w:i/>
          <w:sz w:val="32"/>
          <w:szCs w:val="32"/>
          <w:lang w:val="uk-UA"/>
        </w:rPr>
        <w:t xml:space="preserve"> КП </w:t>
      </w:r>
      <w:r w:rsidRPr="00BD026C"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>НМР «Комфорт»</w:t>
      </w:r>
      <w:r>
        <w:rPr>
          <w:rFonts w:ascii="Times New Roman" w:hAnsi="Times New Roman"/>
          <w:b/>
          <w:i/>
          <w:color w:val="000000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за 1 півріччя  </w:t>
      </w:r>
      <w:r w:rsidRPr="00033128">
        <w:rPr>
          <w:rFonts w:ascii="Times New Roman" w:hAnsi="Times New Roman"/>
          <w:b/>
          <w:sz w:val="32"/>
          <w:szCs w:val="32"/>
          <w:lang w:val="uk-UA"/>
        </w:rPr>
        <w:t>20</w:t>
      </w:r>
      <w:r>
        <w:rPr>
          <w:rFonts w:ascii="Times New Roman" w:hAnsi="Times New Roman"/>
          <w:b/>
          <w:sz w:val="32"/>
          <w:szCs w:val="32"/>
          <w:lang w:val="uk-UA"/>
        </w:rPr>
        <w:t>20</w:t>
      </w:r>
      <w:r w:rsidRPr="00033128">
        <w:rPr>
          <w:rFonts w:ascii="Times New Roman" w:hAnsi="Times New Roman"/>
          <w:b/>
          <w:sz w:val="32"/>
          <w:szCs w:val="32"/>
          <w:lang w:val="uk-UA"/>
        </w:rPr>
        <w:t>р.</w:t>
      </w:r>
    </w:p>
    <w:p w:rsidR="004F0D38" w:rsidRPr="00A735CE" w:rsidRDefault="004F0D38" w:rsidP="000A62F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735CE">
        <w:rPr>
          <w:rFonts w:ascii="Times New Roman" w:hAnsi="Times New Roman"/>
          <w:color w:val="000000"/>
          <w:sz w:val="24"/>
          <w:szCs w:val="24"/>
          <w:lang w:val="uk-UA"/>
        </w:rPr>
        <w:t xml:space="preserve"> Підприємство засноване на комунальній  формі  власності територіальної громади міста  Нетішин і  входить до сфери управління Нетішинської міської  ради. Підприємство відноситься  до  малих підприємств. Діяльність КП НМР «Комфорт» здійснює на  підставі  Статуту.  Вид економічної діяльності  згідно КВЕД: 93.29 Організування  інших  видів відпочинку та розваг.</w:t>
      </w:r>
    </w:p>
    <w:p w:rsidR="004F0D38" w:rsidRPr="00A735CE" w:rsidRDefault="004F0D38" w:rsidP="005C1A1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735CE">
        <w:rPr>
          <w:rFonts w:ascii="Times New Roman" w:hAnsi="Times New Roman"/>
          <w:color w:val="000000"/>
          <w:sz w:val="24"/>
          <w:szCs w:val="24"/>
          <w:lang w:val="uk-UA"/>
        </w:rPr>
        <w:t xml:space="preserve">Наданий на затвердження  звіт про виконання  фінансового плану  КП НМР «Комфорт» за 1 півріччя 2020р. сформований на   базі прогнозних розрахунків за  2020р., фактичних  даних 2020р.,  та  2019р., нормативних документів, діючих та прогнозних розцінок  на  виконання робіт(послуг), матеріалів, енергоносіїв,  рівня інфляції, тощо). </w:t>
      </w:r>
    </w:p>
    <w:p w:rsidR="004F0D38" w:rsidRPr="00A735CE" w:rsidRDefault="004F0D38" w:rsidP="005C1A1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735CE">
        <w:rPr>
          <w:rFonts w:ascii="Times New Roman" w:hAnsi="Times New Roman"/>
          <w:color w:val="000000"/>
          <w:sz w:val="24"/>
          <w:szCs w:val="24"/>
          <w:lang w:val="uk-UA"/>
        </w:rPr>
        <w:t xml:space="preserve">У 1 півріччі 2020р. КП НМР «Комфорт» фактично отримано  іншого операційного   доходу рядок 1070( основної таблиці)   в  </w:t>
      </w:r>
      <w:r w:rsidRPr="00A735C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сумі 1892,00 тис. грн., </w:t>
      </w:r>
      <w:r w:rsidRPr="00A735CE">
        <w:rPr>
          <w:rFonts w:ascii="Times New Roman" w:hAnsi="Times New Roman"/>
          <w:color w:val="000000"/>
          <w:sz w:val="24"/>
          <w:szCs w:val="24"/>
          <w:lang w:val="uk-UA"/>
        </w:rPr>
        <w:t>до складу  якого  доходу входять:</w:t>
      </w:r>
    </w:p>
    <w:p w:rsidR="004F0D38" w:rsidRPr="00BF51CB" w:rsidRDefault="004F0D38" w:rsidP="00EE370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 xml:space="preserve">кошти отримані  від місцевого бюджету відповідно Програми  благоустрою Нетішинської міської ОТГ на 2020-2022 роки. </w:t>
      </w:r>
      <w:r w:rsidRPr="00BF51CB">
        <w:rPr>
          <w:rFonts w:ascii="Times New Roman" w:hAnsi="Times New Roman"/>
          <w:b/>
          <w:sz w:val="24"/>
          <w:szCs w:val="24"/>
          <w:lang w:val="uk-UA"/>
        </w:rPr>
        <w:t>в сумі 1892,00 тис. грн.:</w:t>
      </w:r>
    </w:p>
    <w:p w:rsidR="004F0D38" w:rsidRPr="00BF51CB" w:rsidRDefault="004F0D38" w:rsidP="00DB70C1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>Поточні видатки</w:t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  <w:t>1501,0 тис. грн;</w:t>
      </w:r>
    </w:p>
    <w:p w:rsidR="004F0D38" w:rsidRPr="00BF51CB" w:rsidRDefault="004F0D38" w:rsidP="00DB70C1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 xml:space="preserve">Капітальні  видатки </w:t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  <w:t>208,0 тис. грн.</w:t>
      </w:r>
    </w:p>
    <w:p w:rsidR="004F0D38" w:rsidRPr="00BF51CB" w:rsidRDefault="004F0D38" w:rsidP="00EE370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 xml:space="preserve">кошти, що надійшли  від Пайової участі в утриманні об’єктів благоустрою </w:t>
      </w:r>
      <w:r w:rsidRPr="00BF51CB">
        <w:rPr>
          <w:rFonts w:ascii="Times New Roman" w:hAnsi="Times New Roman"/>
          <w:b/>
          <w:sz w:val="24"/>
          <w:szCs w:val="24"/>
          <w:lang w:val="uk-UA"/>
        </w:rPr>
        <w:t>в сумі 4,0 тис. грн.</w:t>
      </w:r>
    </w:p>
    <w:p w:rsidR="004F0D38" w:rsidRPr="00BF51CB" w:rsidRDefault="004F0D38" w:rsidP="00EE370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 xml:space="preserve">кошти, що надійшли  від  інших дебіторів за  наданні  транспортні  послуги в  сумі </w:t>
      </w:r>
      <w:r w:rsidRPr="00BF51CB">
        <w:rPr>
          <w:rFonts w:ascii="Times New Roman" w:hAnsi="Times New Roman"/>
          <w:b/>
          <w:sz w:val="24"/>
          <w:szCs w:val="24"/>
          <w:lang w:val="uk-UA"/>
        </w:rPr>
        <w:t>1,0 тис.грн</w:t>
      </w:r>
    </w:p>
    <w:p w:rsidR="004F0D38" w:rsidRPr="00BF51CB" w:rsidRDefault="004F0D38" w:rsidP="005C1A1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 xml:space="preserve">визнаний  дохід  від  цільового фінансування капітальних інвестицій (основних засобів, нематеріальних активів тощо) пропорційно сумі нарахованої амортизації  для цих об'єктів згідно із п.18 П(С)бо 15  «Дохід»  </w:t>
      </w:r>
      <w:r w:rsidRPr="00BF51CB">
        <w:rPr>
          <w:rFonts w:ascii="Times New Roman" w:hAnsi="Times New Roman"/>
          <w:b/>
          <w:sz w:val="24"/>
          <w:szCs w:val="24"/>
          <w:lang w:val="uk-UA"/>
        </w:rPr>
        <w:t>в сумі 169,0 тис. грн</w:t>
      </w:r>
      <w:r w:rsidRPr="00BF51CB">
        <w:rPr>
          <w:rFonts w:ascii="Times New Roman" w:hAnsi="Times New Roman"/>
          <w:sz w:val="24"/>
          <w:szCs w:val="24"/>
          <w:lang w:val="uk-UA"/>
        </w:rPr>
        <w:t>.</w:t>
      </w:r>
    </w:p>
    <w:p w:rsidR="004F0D38" w:rsidRPr="00BF51CB" w:rsidRDefault="004F0D38" w:rsidP="0096431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>кошти, що надійшли  від Фонду соціального  страхування України  н</w:t>
      </w:r>
      <w:r w:rsidRPr="00BF51C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а виплату допомоги по тимчасовій непрацездатності внаслідок захворювання </w:t>
      </w:r>
      <w:r w:rsidRPr="00BF51CB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в  сумі  9,0 тис. грн.</w:t>
      </w:r>
    </w:p>
    <w:p w:rsidR="004F0D38" w:rsidRPr="00BF51CB" w:rsidRDefault="004F0D38" w:rsidP="006B7FF2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b/>
          <w:sz w:val="24"/>
          <w:szCs w:val="24"/>
          <w:lang w:val="uk-UA"/>
        </w:rPr>
        <w:t>Витрати  КП НМР «Комфорт» за 1 півріччя  2020 рік  складають 1899,00 тис. грн.</w:t>
      </w:r>
      <w:r w:rsidRPr="00BF51CB">
        <w:rPr>
          <w:rFonts w:ascii="Times New Roman" w:hAnsi="Times New Roman"/>
          <w:sz w:val="24"/>
          <w:szCs w:val="24"/>
          <w:lang w:val="uk-UA"/>
        </w:rPr>
        <w:t xml:space="preserve"> що на 1710,0тис. грн. менше від запланованих  на  1 півріччя 2020 рік. 3609,0 тис. грн.  або </w:t>
      </w:r>
      <w:bookmarkStart w:id="0" w:name="_GoBack"/>
      <w:r w:rsidRPr="00BF51CB">
        <w:rPr>
          <w:rFonts w:ascii="Times New Roman" w:hAnsi="Times New Roman"/>
          <w:sz w:val="24"/>
          <w:szCs w:val="24"/>
          <w:lang w:val="uk-UA"/>
        </w:rPr>
        <w:t>53%</w:t>
      </w:r>
      <w:bookmarkEnd w:id="0"/>
      <w:r w:rsidRPr="00BF51CB">
        <w:rPr>
          <w:rFonts w:ascii="Times New Roman" w:hAnsi="Times New Roman"/>
          <w:sz w:val="24"/>
          <w:szCs w:val="24"/>
          <w:lang w:val="uk-UA"/>
        </w:rPr>
        <w:t xml:space="preserve"> від запланованих. До складу витрат  підприємства за 1 півріччя 2020 року входять:</w:t>
      </w:r>
    </w:p>
    <w:p w:rsidR="004F0D38" w:rsidRPr="00BF51CB" w:rsidRDefault="004F0D38" w:rsidP="005C1A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F51CB">
        <w:rPr>
          <w:rFonts w:ascii="Times New Roman" w:hAnsi="Times New Roman"/>
          <w:b/>
          <w:sz w:val="24"/>
          <w:szCs w:val="24"/>
          <w:lang w:val="uk-UA"/>
        </w:rPr>
        <w:t xml:space="preserve">Адміністративні витрати </w:t>
      </w:r>
      <w:r w:rsidRPr="00BF51CB">
        <w:rPr>
          <w:rFonts w:ascii="Times New Roman" w:hAnsi="Times New Roman"/>
          <w:b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b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b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b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b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b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b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b/>
          <w:sz w:val="24"/>
          <w:szCs w:val="24"/>
          <w:lang w:val="uk-UA"/>
        </w:rPr>
        <w:tab/>
        <w:t>1498,0 тис. грн.</w:t>
      </w:r>
    </w:p>
    <w:p w:rsidR="004F0D38" w:rsidRPr="00BF51CB" w:rsidRDefault="004F0D38" w:rsidP="00E106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>в т.ч.</w:t>
      </w:r>
    </w:p>
    <w:p w:rsidR="004F0D38" w:rsidRPr="00BF51CB" w:rsidRDefault="004F0D38" w:rsidP="00021D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>- витрати на оплату праці</w:t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  <w:t>918,0 тис. грн.</w:t>
      </w:r>
    </w:p>
    <w:p w:rsidR="004F0D38" w:rsidRPr="00BF51CB" w:rsidRDefault="004F0D38" w:rsidP="00021D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>- відрахування  на соціальні  заходи 22% ЄСВ</w:t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  <w:t>201,0 тис. грн.</w:t>
      </w:r>
    </w:p>
    <w:p w:rsidR="004F0D38" w:rsidRPr="00BF51CB" w:rsidRDefault="004F0D38" w:rsidP="00021D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>-амортизація основних засобів, інших необоротних матеріальних активів,</w:t>
      </w:r>
    </w:p>
    <w:p w:rsidR="004F0D38" w:rsidRPr="00BF51CB" w:rsidRDefault="004F0D38" w:rsidP="00021D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>нематеріальних активів</w:t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  <w:t>169 тис. грн.</w:t>
      </w:r>
    </w:p>
    <w:p w:rsidR="004F0D38" w:rsidRPr="00BF51CB" w:rsidRDefault="004F0D38" w:rsidP="00021D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>-витрати на  ремонт основних фондів</w:t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  <w:t>0,00 тис. грн.</w:t>
      </w:r>
    </w:p>
    <w:p w:rsidR="004F0D38" w:rsidRPr="00BF51CB" w:rsidRDefault="004F0D38" w:rsidP="00021D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 xml:space="preserve">-витрати на службові відрядження та зв'язок </w:t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  <w:t>3,0 тис. грн</w:t>
      </w:r>
    </w:p>
    <w:p w:rsidR="004F0D38" w:rsidRPr="00BF51CB" w:rsidRDefault="004F0D38" w:rsidP="00021D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>-інші адміністративні витрати</w:t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Pr="00BF51CB">
        <w:rPr>
          <w:rFonts w:ascii="Times New Roman" w:hAnsi="Times New Roman"/>
          <w:sz w:val="24"/>
          <w:szCs w:val="24"/>
          <w:lang w:val="uk-UA"/>
        </w:rPr>
        <w:tab/>
        <w:t>207,0тис. грн</w:t>
      </w:r>
    </w:p>
    <w:p w:rsidR="004F0D38" w:rsidRPr="00BF51CB" w:rsidRDefault="004F0D38" w:rsidP="005C1A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F51CB">
        <w:rPr>
          <w:rFonts w:ascii="Times New Roman" w:hAnsi="Times New Roman"/>
          <w:b/>
          <w:sz w:val="24"/>
          <w:szCs w:val="24"/>
          <w:lang w:val="uk-UA"/>
        </w:rPr>
        <w:t>інші операційні  витрати</w:t>
      </w:r>
      <w:r w:rsidRPr="00BF51CB">
        <w:rPr>
          <w:rFonts w:ascii="Times New Roman" w:hAnsi="Times New Roman"/>
          <w:b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b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b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b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b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b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b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b/>
          <w:sz w:val="24"/>
          <w:szCs w:val="24"/>
          <w:lang w:val="uk-UA"/>
        </w:rPr>
        <w:tab/>
        <w:t xml:space="preserve">401,0 тис. грн. </w:t>
      </w:r>
    </w:p>
    <w:p w:rsidR="004F0D38" w:rsidRPr="00BF51CB" w:rsidRDefault="004F0D38" w:rsidP="00083E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 xml:space="preserve">У структурі  витрат КП НМР «Комфорт»  питому  вагу  становлять витрати на витрати на оплату  праці та  капітальні інвестиції </w:t>
      </w:r>
    </w:p>
    <w:p w:rsidR="004F0D38" w:rsidRPr="00BF51CB" w:rsidRDefault="004F0D38" w:rsidP="005C1A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>Капітальні  інвестиції  за  1 півріччя  2020 р. КП НМР «Комфорт» складають</w:t>
      </w:r>
      <w:r w:rsidRPr="00BF51CB">
        <w:rPr>
          <w:rFonts w:ascii="Times New Roman" w:hAnsi="Times New Roman"/>
          <w:sz w:val="24"/>
          <w:szCs w:val="24"/>
          <w:lang w:val="uk-UA"/>
        </w:rPr>
        <w:tab/>
        <w:t>367,0 тис. грн або 91,18 % від запланованого: в т.ч.</w:t>
      </w:r>
    </w:p>
    <w:p w:rsidR="004F0D38" w:rsidRPr="00BF51CB" w:rsidRDefault="004F0D38" w:rsidP="005C1A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 xml:space="preserve">Придбання (виготовлення) основних  засобів  </w:t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  <w:t>209,0 тис. грн;</w:t>
      </w:r>
    </w:p>
    <w:p w:rsidR="004F0D38" w:rsidRPr="00BF51CB" w:rsidRDefault="004F0D38" w:rsidP="005C1A12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 xml:space="preserve">Придбання(виготовлення) інших необоротних матеріальних активів </w:t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  <w:t>158,0 тис. грн;</w:t>
      </w:r>
    </w:p>
    <w:p w:rsidR="004F0D38" w:rsidRPr="00BF51CB" w:rsidRDefault="004F0D38" w:rsidP="005700F3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F0D38" w:rsidRPr="00BF51CB" w:rsidRDefault="004F0D38" w:rsidP="00F55C7F">
      <w:pPr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 xml:space="preserve"> Згідно даних таблиці № 5 «Дані  про персонал та витрати на оплату  праці» середня  кількість працівників за 1 півріччя 2020 рік по підприємству, враховуючи штатних працівників, зовнішніх сумісників та працівників, що  працювали за цивільно-правовими угодами, фактично становить 17 осіб. Із них :</w:t>
      </w:r>
    </w:p>
    <w:p w:rsidR="004F0D38" w:rsidRPr="00BF51CB" w:rsidRDefault="004F0D38" w:rsidP="00090F3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>директор</w:t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  <w:t>1 чол.</w:t>
      </w:r>
    </w:p>
    <w:p w:rsidR="004F0D38" w:rsidRPr="00BF51CB" w:rsidRDefault="004F0D38" w:rsidP="00090F3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>адміністративно- управлінського персоналу 5  чол.</w:t>
      </w:r>
    </w:p>
    <w:p w:rsidR="004F0D38" w:rsidRPr="00BF51CB" w:rsidRDefault="004F0D38" w:rsidP="00090F3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 xml:space="preserve">працівників </w:t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  <w:t>11чол.</w:t>
      </w:r>
    </w:p>
    <w:p w:rsidR="004F0D38" w:rsidRPr="00BF51CB" w:rsidRDefault="004F0D38" w:rsidP="00E106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F0D38" w:rsidRPr="00BF51CB" w:rsidRDefault="004F0D38" w:rsidP="00F55C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 xml:space="preserve">Фонд оплати  праці працівників КП НМР «Комфорт» за  1 півріччя 2020 рік  складається  із фондів основної  та  додаткової  заробітної  плати  та  інших  заохочувальних  та компенсаційних виплат і  фактично складає 918,0 тис. грн., що на 556,0 тис. грн. менше в порівнянні  із запланованим на  1 півріччя 2020 рік.  1474,0 тис. грн. Фактичні витрати на оплату праці за 1 півріччя 2020 рік становлять  1120,0 тис. грн. або 62,30  від запланованих Середньомісячна заробітна  плата  одного працівника КП НМР «Комфорт» за  1 півріччя 2020 рік становить 9000,0 грн., середньомісячні витрати на оплату праці одного працівника склали 8485,00 грн. що на 217,0 грн  більше від запланованих на звітний період  витрат  на 1 півріччя  2020 ріку  8267,0 грн і на 2293,0 грн більше порівняно із фактичними  середньомісячними витратами за  1 півріччя  2019р.   </w:t>
      </w:r>
    </w:p>
    <w:p w:rsidR="004F0D38" w:rsidRPr="00BF51CB" w:rsidRDefault="004F0D38" w:rsidP="00F55C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 xml:space="preserve"> Посадові оклади та інші  види витрат формуються згідно з колективним  договором. Нарахування  та виплати здійснюються у відповідності з фінансовими можливостями підприємства.</w:t>
      </w:r>
    </w:p>
    <w:p w:rsidR="004F0D38" w:rsidRPr="00BF51CB" w:rsidRDefault="004F0D38" w:rsidP="006C58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 xml:space="preserve"> На  кінець звітного  періоду   відсутня  заборгованість  підприємства   за розрахунками з оплати праці, розрахунками зі  страхування та розрахунками  з бюджетом. </w:t>
      </w:r>
    </w:p>
    <w:p w:rsidR="004F0D38" w:rsidRPr="00BF51CB" w:rsidRDefault="004F0D38" w:rsidP="00392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</w:rPr>
        <w:t xml:space="preserve">Підприємство не має заборгованості по платежах до бюджетів та державних цільових фондів. </w:t>
      </w:r>
      <w:r w:rsidRPr="00BF51CB">
        <w:rPr>
          <w:rFonts w:ascii="Times New Roman" w:hAnsi="Times New Roman"/>
          <w:sz w:val="24"/>
          <w:szCs w:val="24"/>
          <w:lang w:val="uk-UA"/>
        </w:rPr>
        <w:t xml:space="preserve"> Згідно  даних таблиці №2 «Розрахунки з бюджетом» п</w:t>
      </w:r>
      <w:r w:rsidRPr="00BF51CB">
        <w:rPr>
          <w:rFonts w:ascii="Times New Roman" w:hAnsi="Times New Roman"/>
          <w:sz w:val="24"/>
          <w:szCs w:val="24"/>
        </w:rPr>
        <w:t>ідприємством сплачено податків, зборів</w:t>
      </w:r>
      <w:r w:rsidRPr="00BF51CB">
        <w:rPr>
          <w:rFonts w:ascii="Times New Roman" w:hAnsi="Times New Roman"/>
          <w:sz w:val="24"/>
          <w:szCs w:val="24"/>
          <w:lang w:val="uk-UA"/>
        </w:rPr>
        <w:t xml:space="preserve"> до  державного та  місцевого бюджетів  на суму 387,0 тис.  в  т.ч. до  місцевого бюджету 186,0 тис. грн. що становить  65 %   від запланованих на  1 півріччя  2020 р. 287,0 тис. грн і  на  74,0 тис. грн. більше  порівняно  з відповідним періодом  2019р., в  якому  фактична  сплата  до місцевого бюджету  становила 112,0 тис. грн.  В 1 півріччі 2020 році    сплачено   нараховані  в  2019р. податок на прибуток (18%). в  сумі 3,0 тис. грн  та  перераховано частину  чистого  прибутку (15%)  в  сумі 2,0 тис. грн.</w:t>
      </w:r>
    </w:p>
    <w:p w:rsidR="004F0D38" w:rsidRPr="00BF51CB" w:rsidRDefault="004F0D38" w:rsidP="001412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>Різниця  в сумі  273,0 тис. грн між даними Звіту  про фінансові  результати форма 2-м. р.2280 «Інші операційні доходи»  в сумі  (1619,0тис. грн.)  та   даними таблиці №1 «Звіт про виконання  фінансового плану підприємства за  1 півріччя 2020р» розділ «Інші операційні доходи» р. 1070 (1892,0 тис. грн).    та  різниця  в сумі  273,1 тис. грн між даними Звіту  про фінансові  результати форма 2-м. р.2285 «Разом витрати»  в сумі  (1625,9 тис. грн.)  та   даними таблиці №1 «Звіт про виконання  фінансового плану підприємства за  1 півріччя  2020р» розділ «Усього витрат» р. 1220 ( 1899,0 тис. грн)   виникла  за  рахунок доходів майбутніх періодів. Згідно п.17 П(С)бо 15  «Дохід»: о</w:t>
      </w:r>
      <w:r w:rsidRPr="00BF51C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тримане цільове фінансування визнається доходом протягом тих періодів, в яких були зазнані витрати, пов'язані з виконанням умов цільового фінансування.</w:t>
      </w:r>
    </w:p>
    <w:p w:rsidR="004F0D38" w:rsidRPr="00BF51CB" w:rsidRDefault="004F0D38" w:rsidP="00AA46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4F0D38" w:rsidRPr="00BF51CB" w:rsidRDefault="004F0D38" w:rsidP="00BD61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4F0D38" w:rsidRPr="00BF51CB" w:rsidRDefault="004F0D38" w:rsidP="00BD61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4F0D38" w:rsidRPr="00BF51CB" w:rsidRDefault="004F0D38" w:rsidP="00BD61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F0D38" w:rsidRPr="00BF51CB" w:rsidRDefault="004F0D38" w:rsidP="00537980">
      <w:pPr>
        <w:rPr>
          <w:rFonts w:ascii="Times New Roman" w:hAnsi="Times New Roman"/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 w:rsidRPr="00BF51CB">
        <w:rPr>
          <w:rFonts w:ascii="Times New Roman" w:hAnsi="Times New Roman"/>
          <w:sz w:val="24"/>
          <w:szCs w:val="24"/>
          <w:lang w:val="uk-UA"/>
        </w:rPr>
        <w:tab/>
        <w:t>А.А.Руденко</w:t>
      </w:r>
    </w:p>
    <w:p w:rsidR="004F0D38" w:rsidRPr="001816C2" w:rsidRDefault="004F0D38" w:rsidP="00537980">
      <w:pPr>
        <w:rPr>
          <w:sz w:val="24"/>
          <w:szCs w:val="24"/>
          <w:lang w:val="uk-UA"/>
        </w:rPr>
      </w:pPr>
      <w:r w:rsidRPr="00BF51CB">
        <w:rPr>
          <w:rFonts w:ascii="Times New Roman" w:hAnsi="Times New Roman"/>
          <w:sz w:val="24"/>
          <w:szCs w:val="24"/>
          <w:lang w:val="uk-UA"/>
        </w:rPr>
        <w:t xml:space="preserve">Головний бухгалтер </w:t>
      </w:r>
      <w:r w:rsidRPr="00BF51CB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В.О.Миронюк</w:t>
      </w:r>
    </w:p>
    <w:sectPr w:rsidR="004F0D38" w:rsidRPr="001816C2" w:rsidSect="00E106DB">
      <w:pgSz w:w="11906" w:h="16838"/>
      <w:pgMar w:top="993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03D"/>
    <w:multiLevelType w:val="hybridMultilevel"/>
    <w:tmpl w:val="FB4418C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E1623B8"/>
    <w:multiLevelType w:val="hybridMultilevel"/>
    <w:tmpl w:val="4744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554FA"/>
    <w:multiLevelType w:val="hybridMultilevel"/>
    <w:tmpl w:val="54B8A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576EB"/>
    <w:multiLevelType w:val="hybridMultilevel"/>
    <w:tmpl w:val="F03A7A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74F7283"/>
    <w:multiLevelType w:val="hybridMultilevel"/>
    <w:tmpl w:val="0BA8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0738D0"/>
    <w:multiLevelType w:val="hybridMultilevel"/>
    <w:tmpl w:val="6F6AAC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4152DD"/>
    <w:multiLevelType w:val="hybridMultilevel"/>
    <w:tmpl w:val="3BC43E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7381E00"/>
    <w:multiLevelType w:val="hybridMultilevel"/>
    <w:tmpl w:val="2BEEA3F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33"/>
    <w:rsid w:val="00021D7D"/>
    <w:rsid w:val="00033128"/>
    <w:rsid w:val="00056525"/>
    <w:rsid w:val="00065DEB"/>
    <w:rsid w:val="00083EFB"/>
    <w:rsid w:val="00090F2B"/>
    <w:rsid w:val="00090F3A"/>
    <w:rsid w:val="0009748C"/>
    <w:rsid w:val="000A62F6"/>
    <w:rsid w:val="000B7AE9"/>
    <w:rsid w:val="000C3533"/>
    <w:rsid w:val="0010735B"/>
    <w:rsid w:val="00115E66"/>
    <w:rsid w:val="0012041C"/>
    <w:rsid w:val="001213CB"/>
    <w:rsid w:val="00127C56"/>
    <w:rsid w:val="0013649C"/>
    <w:rsid w:val="001412B2"/>
    <w:rsid w:val="00166348"/>
    <w:rsid w:val="001816C2"/>
    <w:rsid w:val="00193844"/>
    <w:rsid w:val="001B295E"/>
    <w:rsid w:val="001E0AFF"/>
    <w:rsid w:val="001E5107"/>
    <w:rsid w:val="001E77A5"/>
    <w:rsid w:val="001F1094"/>
    <w:rsid w:val="001F4038"/>
    <w:rsid w:val="001F4BFA"/>
    <w:rsid w:val="00211E37"/>
    <w:rsid w:val="00222AB6"/>
    <w:rsid w:val="00233F80"/>
    <w:rsid w:val="00256A3F"/>
    <w:rsid w:val="002729DE"/>
    <w:rsid w:val="0027510D"/>
    <w:rsid w:val="00295803"/>
    <w:rsid w:val="002C380E"/>
    <w:rsid w:val="002C5A31"/>
    <w:rsid w:val="002F7F09"/>
    <w:rsid w:val="00302C83"/>
    <w:rsid w:val="00303179"/>
    <w:rsid w:val="00304885"/>
    <w:rsid w:val="00322A41"/>
    <w:rsid w:val="00333E09"/>
    <w:rsid w:val="00335E22"/>
    <w:rsid w:val="003608E4"/>
    <w:rsid w:val="003926B2"/>
    <w:rsid w:val="00392FED"/>
    <w:rsid w:val="003A4450"/>
    <w:rsid w:val="003A7D9F"/>
    <w:rsid w:val="003B35CA"/>
    <w:rsid w:val="003C18EC"/>
    <w:rsid w:val="003C4BCB"/>
    <w:rsid w:val="003E0D9B"/>
    <w:rsid w:val="003E2C45"/>
    <w:rsid w:val="003E3C2D"/>
    <w:rsid w:val="003E6B0D"/>
    <w:rsid w:val="00442F92"/>
    <w:rsid w:val="004516D3"/>
    <w:rsid w:val="00476140"/>
    <w:rsid w:val="004D3EC9"/>
    <w:rsid w:val="004E7B8D"/>
    <w:rsid w:val="004F08A2"/>
    <w:rsid w:val="004F0D38"/>
    <w:rsid w:val="004F32A8"/>
    <w:rsid w:val="004F70C9"/>
    <w:rsid w:val="005040B2"/>
    <w:rsid w:val="005157E8"/>
    <w:rsid w:val="00526E3D"/>
    <w:rsid w:val="00531E36"/>
    <w:rsid w:val="00537980"/>
    <w:rsid w:val="00560C70"/>
    <w:rsid w:val="005700F3"/>
    <w:rsid w:val="00570552"/>
    <w:rsid w:val="0058230F"/>
    <w:rsid w:val="005A14A1"/>
    <w:rsid w:val="005C1A12"/>
    <w:rsid w:val="006173B0"/>
    <w:rsid w:val="00637D4C"/>
    <w:rsid w:val="00644678"/>
    <w:rsid w:val="0065227E"/>
    <w:rsid w:val="006819D2"/>
    <w:rsid w:val="006A1444"/>
    <w:rsid w:val="006B7FF2"/>
    <w:rsid w:val="006C2656"/>
    <w:rsid w:val="006C581B"/>
    <w:rsid w:val="006C5FF2"/>
    <w:rsid w:val="007244CE"/>
    <w:rsid w:val="00727FFD"/>
    <w:rsid w:val="00751AC3"/>
    <w:rsid w:val="00762544"/>
    <w:rsid w:val="0077707A"/>
    <w:rsid w:val="007864B0"/>
    <w:rsid w:val="00790006"/>
    <w:rsid w:val="00790A69"/>
    <w:rsid w:val="007B3C68"/>
    <w:rsid w:val="00801074"/>
    <w:rsid w:val="0080584F"/>
    <w:rsid w:val="00816694"/>
    <w:rsid w:val="0083515E"/>
    <w:rsid w:val="00875D53"/>
    <w:rsid w:val="008B28FD"/>
    <w:rsid w:val="008C59E4"/>
    <w:rsid w:val="009146CA"/>
    <w:rsid w:val="00923544"/>
    <w:rsid w:val="00934ADA"/>
    <w:rsid w:val="00942B27"/>
    <w:rsid w:val="00964310"/>
    <w:rsid w:val="00981623"/>
    <w:rsid w:val="00996446"/>
    <w:rsid w:val="009A7B05"/>
    <w:rsid w:val="009C37E5"/>
    <w:rsid w:val="009C68E8"/>
    <w:rsid w:val="009D3B52"/>
    <w:rsid w:val="009E2066"/>
    <w:rsid w:val="009E4164"/>
    <w:rsid w:val="009F3EC7"/>
    <w:rsid w:val="00A0526F"/>
    <w:rsid w:val="00A079E3"/>
    <w:rsid w:val="00A42FE6"/>
    <w:rsid w:val="00A5411C"/>
    <w:rsid w:val="00A735CE"/>
    <w:rsid w:val="00A83FDC"/>
    <w:rsid w:val="00A96034"/>
    <w:rsid w:val="00AA4669"/>
    <w:rsid w:val="00AA59D3"/>
    <w:rsid w:val="00AC51B7"/>
    <w:rsid w:val="00AC6260"/>
    <w:rsid w:val="00AD3411"/>
    <w:rsid w:val="00AF18F4"/>
    <w:rsid w:val="00B144B5"/>
    <w:rsid w:val="00B21E03"/>
    <w:rsid w:val="00B315F3"/>
    <w:rsid w:val="00B34F42"/>
    <w:rsid w:val="00B5535F"/>
    <w:rsid w:val="00BD026C"/>
    <w:rsid w:val="00BD6176"/>
    <w:rsid w:val="00BF51CB"/>
    <w:rsid w:val="00C15031"/>
    <w:rsid w:val="00C15BF4"/>
    <w:rsid w:val="00C237DA"/>
    <w:rsid w:val="00C2569C"/>
    <w:rsid w:val="00C4448E"/>
    <w:rsid w:val="00C52F6D"/>
    <w:rsid w:val="00C53A3E"/>
    <w:rsid w:val="00C55FAC"/>
    <w:rsid w:val="00C56699"/>
    <w:rsid w:val="00C6757B"/>
    <w:rsid w:val="00C90E3D"/>
    <w:rsid w:val="00C9171E"/>
    <w:rsid w:val="00CB041F"/>
    <w:rsid w:val="00CC7DFC"/>
    <w:rsid w:val="00CD40A7"/>
    <w:rsid w:val="00CE5602"/>
    <w:rsid w:val="00CF75DE"/>
    <w:rsid w:val="00D103E1"/>
    <w:rsid w:val="00D43F43"/>
    <w:rsid w:val="00D94134"/>
    <w:rsid w:val="00DB5A17"/>
    <w:rsid w:val="00DB70C1"/>
    <w:rsid w:val="00DD1FD3"/>
    <w:rsid w:val="00DD464F"/>
    <w:rsid w:val="00DE14E2"/>
    <w:rsid w:val="00E07F5C"/>
    <w:rsid w:val="00E106DB"/>
    <w:rsid w:val="00E1529B"/>
    <w:rsid w:val="00E24319"/>
    <w:rsid w:val="00E25530"/>
    <w:rsid w:val="00E74212"/>
    <w:rsid w:val="00E82174"/>
    <w:rsid w:val="00EE0F3F"/>
    <w:rsid w:val="00EE3707"/>
    <w:rsid w:val="00F0391D"/>
    <w:rsid w:val="00F14DFE"/>
    <w:rsid w:val="00F3412C"/>
    <w:rsid w:val="00F55C7F"/>
    <w:rsid w:val="00F7594E"/>
    <w:rsid w:val="00F929E6"/>
    <w:rsid w:val="00FB6678"/>
    <w:rsid w:val="00FD4666"/>
    <w:rsid w:val="00FE2D6A"/>
    <w:rsid w:val="00FF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44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5B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4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819D2"/>
    <w:pPr>
      <w:ind w:left="720"/>
      <w:contextualSpacing/>
    </w:pPr>
  </w:style>
  <w:style w:type="paragraph" w:customStyle="1" w:styleId="a">
    <w:name w:val="Знак Знак Знак Знак"/>
    <w:basedOn w:val="Normal"/>
    <w:uiPriority w:val="99"/>
    <w:rsid w:val="003B35CA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rsid w:val="001F4B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1065</TotalTime>
  <Pages>2</Pages>
  <Words>912</Words>
  <Characters>5204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</cp:lastModifiedBy>
  <cp:revision>140</cp:revision>
  <cp:lastPrinted>2019-02-21T06:17:00Z</cp:lastPrinted>
  <dcterms:created xsi:type="dcterms:W3CDTF">2017-11-28T13:17:00Z</dcterms:created>
  <dcterms:modified xsi:type="dcterms:W3CDTF">2020-08-21T12:15:00Z</dcterms:modified>
</cp:coreProperties>
</file>